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2209" w:firstLineChars="500"/>
        <w:jc w:val="both"/>
        <w:rPr>
          <w:rFonts w:hint="eastAsia" w:ascii="宋体" w:hAnsi="宋体" w:eastAsia="宋体" w:cs="宋体"/>
          <w:b/>
          <w:bCs/>
          <w:i w:val="0"/>
          <w:caps w:val="0"/>
          <w:color w:val="424242"/>
          <w:spacing w:val="0"/>
          <w:sz w:val="44"/>
          <w:szCs w:val="44"/>
          <w:shd w:val="clear" w:fill="FFFFFF"/>
          <w:lang w:eastAsia="zh-CN"/>
        </w:rPr>
      </w:pPr>
      <w:r>
        <w:rPr>
          <w:rFonts w:hint="eastAsia" w:ascii="宋体" w:hAnsi="宋体" w:eastAsia="宋体" w:cs="宋体"/>
          <w:b/>
          <w:bCs/>
          <w:i w:val="0"/>
          <w:caps w:val="0"/>
          <w:color w:val="424242"/>
          <w:spacing w:val="0"/>
          <w:sz w:val="44"/>
          <w:szCs w:val="44"/>
          <w:shd w:val="clear" w:fill="FFFFFF"/>
          <w:lang w:eastAsia="zh-CN"/>
        </w:rPr>
        <w:t>东风区发展改革工信局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883" w:firstLineChars="200"/>
        <w:jc w:val="both"/>
        <w:rPr>
          <w:rFonts w:hint="eastAsia" w:ascii="宋体" w:hAnsi="宋体" w:eastAsia="宋体" w:cs="宋体"/>
          <w:b/>
          <w:bCs/>
          <w:i w:val="0"/>
          <w:caps w:val="0"/>
          <w:color w:val="424242"/>
          <w:spacing w:val="0"/>
          <w:sz w:val="44"/>
          <w:szCs w:val="44"/>
          <w:shd w:val="clear" w:fill="FFFFFF"/>
          <w:lang w:val="en-US" w:eastAsia="zh-CN"/>
        </w:rPr>
      </w:pPr>
      <w:r>
        <w:rPr>
          <w:rFonts w:hint="eastAsia" w:ascii="宋体" w:hAnsi="宋体" w:eastAsia="宋体" w:cs="宋体"/>
          <w:b/>
          <w:bCs/>
          <w:i w:val="0"/>
          <w:caps w:val="0"/>
          <w:color w:val="424242"/>
          <w:spacing w:val="0"/>
          <w:sz w:val="44"/>
          <w:szCs w:val="44"/>
          <w:shd w:val="clear" w:fill="FFFFFF"/>
          <w:lang w:val="en-US" w:eastAsia="zh-CN"/>
        </w:rPr>
        <w:t>2022年政府信息公开工作年度报告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883" w:firstLineChars="200"/>
        <w:jc w:val="center"/>
        <w:rPr>
          <w:rFonts w:hint="eastAsia" w:ascii="宋体" w:hAnsi="宋体" w:eastAsia="宋体" w:cs="宋体"/>
          <w:b/>
          <w:bCs/>
          <w:i w:val="0"/>
          <w:caps w:val="0"/>
          <w:color w:val="424242"/>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firstLine="640" w:firstLineChars="200"/>
        <w:jc w:val="both"/>
        <w:rPr>
          <w:rFonts w:hint="eastAsia" w:ascii="仿宋" w:hAnsi="仿宋" w:eastAsia="仿宋" w:cs="仿宋"/>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根据《中华人民共和国政府信息公开条例》，结合我局</w:t>
      </w:r>
      <w:r>
        <w:rPr>
          <w:rFonts w:hint="default" w:ascii="仿宋" w:hAnsi="仿宋" w:eastAsia="仿宋" w:cs="仿宋"/>
          <w:i w:val="0"/>
          <w:caps w:val="0"/>
          <w:color w:val="424242"/>
          <w:spacing w:val="0"/>
          <w:sz w:val="32"/>
          <w:szCs w:val="32"/>
          <w:shd w:val="clear" w:fill="FFFFFF"/>
        </w:rPr>
        <w:t>2022年政府信息公开情况，特编制2022年度</w:t>
      </w:r>
      <w:r>
        <w:rPr>
          <w:rFonts w:hint="eastAsia" w:ascii="仿宋" w:hAnsi="仿宋" w:eastAsia="仿宋" w:cs="仿宋"/>
          <w:i w:val="0"/>
          <w:caps w:val="0"/>
          <w:color w:val="424242"/>
          <w:spacing w:val="0"/>
          <w:sz w:val="32"/>
          <w:szCs w:val="32"/>
          <w:shd w:val="clear" w:fill="FFFFFF"/>
          <w:lang w:eastAsia="zh-CN"/>
        </w:rPr>
        <w:t>东风</w:t>
      </w:r>
      <w:r>
        <w:rPr>
          <w:rFonts w:hint="eastAsia" w:ascii="仿宋" w:hAnsi="仿宋" w:eastAsia="仿宋" w:cs="仿宋"/>
          <w:i w:val="0"/>
          <w:caps w:val="0"/>
          <w:color w:val="424242"/>
          <w:spacing w:val="0"/>
          <w:sz w:val="32"/>
          <w:szCs w:val="32"/>
          <w:shd w:val="clear" w:fill="FFFFFF"/>
        </w:rPr>
        <w:t>区发展改革</w:t>
      </w:r>
      <w:r>
        <w:rPr>
          <w:rFonts w:hint="eastAsia" w:ascii="仿宋" w:hAnsi="仿宋" w:eastAsia="仿宋" w:cs="仿宋"/>
          <w:i w:val="0"/>
          <w:caps w:val="0"/>
          <w:color w:val="424242"/>
          <w:spacing w:val="0"/>
          <w:sz w:val="32"/>
          <w:szCs w:val="32"/>
          <w:shd w:val="clear" w:fill="FFFFFF"/>
          <w:lang w:eastAsia="zh-CN"/>
        </w:rPr>
        <w:t>工信</w:t>
      </w:r>
      <w:r>
        <w:rPr>
          <w:rFonts w:hint="eastAsia" w:ascii="仿宋" w:hAnsi="仿宋" w:eastAsia="仿宋" w:cs="仿宋"/>
          <w:i w:val="0"/>
          <w:caps w:val="0"/>
          <w:color w:val="424242"/>
          <w:spacing w:val="0"/>
          <w:sz w:val="32"/>
          <w:szCs w:val="32"/>
          <w:shd w:val="clear" w:fill="FFFFFF"/>
        </w:rPr>
        <w:t>局</w:t>
      </w:r>
      <w:r>
        <w:rPr>
          <w:rFonts w:hint="default" w:ascii="仿宋" w:hAnsi="仿宋" w:eastAsia="仿宋" w:cs="仿宋"/>
          <w:i w:val="0"/>
          <w:caps w:val="0"/>
          <w:color w:val="424242"/>
          <w:spacing w:val="0"/>
          <w:sz w:val="32"/>
          <w:szCs w:val="32"/>
          <w:shd w:val="clear" w:fill="FFFFFF"/>
        </w:rPr>
        <w:t>政府信息公开工作年度报告。</w:t>
      </w:r>
      <w:r>
        <w:rPr>
          <w:rFonts w:hint="eastAsia" w:ascii="仿宋" w:hAnsi="仿宋" w:eastAsia="仿宋" w:cs="仿宋"/>
          <w:i w:val="0"/>
          <w:caps w:val="0"/>
          <w:color w:val="424242"/>
          <w:spacing w:val="0"/>
          <w:sz w:val="32"/>
          <w:szCs w:val="32"/>
          <w:shd w:val="clear" w:fill="FFFFFF"/>
          <w:lang w:eastAsia="zh-CN"/>
        </w:rPr>
        <w:t>本报告由</w:t>
      </w:r>
      <w:r>
        <w:rPr>
          <w:rFonts w:hint="eastAsia" w:ascii="仿宋" w:hAnsi="仿宋" w:eastAsia="仿宋" w:cs="仿宋"/>
          <w:i w:val="0"/>
          <w:caps w:val="0"/>
          <w:color w:val="424242"/>
          <w:spacing w:val="0"/>
          <w:sz w:val="32"/>
          <w:szCs w:val="32"/>
          <w:shd w:val="clear" w:fill="FFFFFF"/>
        </w:rPr>
        <w:t>总体情况、主动公开政府信息情况、收到和处理政府信息公开申请情况、政府信息公开行政复议和行政诉讼情况、存在的主要问题及改进情况、其他需要报告的事项等六个部分组成。所列数据的统计期限自</w:t>
      </w:r>
      <w:r>
        <w:rPr>
          <w:rFonts w:hint="eastAsia" w:ascii="仿宋" w:hAnsi="仿宋" w:eastAsia="仿宋" w:cs="仿宋"/>
          <w:i w:val="0"/>
          <w:caps w:val="0"/>
          <w:color w:val="424242"/>
          <w:spacing w:val="0"/>
          <w:sz w:val="32"/>
          <w:szCs w:val="32"/>
          <w:shd w:val="clear" w:fill="FFFFFF"/>
          <w:lang w:val="en-US"/>
        </w:rPr>
        <w:t>202</w:t>
      </w:r>
      <w:r>
        <w:rPr>
          <w:rFonts w:hint="eastAsia" w:ascii="仿宋" w:hAnsi="仿宋" w:eastAsia="仿宋" w:cs="仿宋"/>
          <w:i w:val="0"/>
          <w:caps w:val="0"/>
          <w:color w:val="424242"/>
          <w:spacing w:val="0"/>
          <w:sz w:val="32"/>
          <w:szCs w:val="32"/>
          <w:shd w:val="clear" w:fill="FFFFFF"/>
          <w:lang w:val="en-US" w:eastAsia="zh-CN"/>
        </w:rPr>
        <w:t>2</w:t>
      </w:r>
      <w:r>
        <w:rPr>
          <w:rFonts w:hint="eastAsia" w:ascii="仿宋" w:hAnsi="仿宋" w:eastAsia="仿宋" w:cs="仿宋"/>
          <w:i w:val="0"/>
          <w:caps w:val="0"/>
          <w:color w:val="424242"/>
          <w:spacing w:val="0"/>
          <w:sz w:val="32"/>
          <w:szCs w:val="32"/>
          <w:shd w:val="clear" w:fill="FFFFFF"/>
        </w:rPr>
        <w:t>年</w:t>
      </w:r>
      <w:r>
        <w:rPr>
          <w:rFonts w:hint="eastAsia" w:ascii="仿宋" w:hAnsi="仿宋" w:eastAsia="仿宋" w:cs="仿宋"/>
          <w:i w:val="0"/>
          <w:caps w:val="0"/>
          <w:color w:val="424242"/>
          <w:spacing w:val="0"/>
          <w:sz w:val="32"/>
          <w:szCs w:val="32"/>
          <w:shd w:val="clear" w:fill="FFFFFF"/>
          <w:lang w:val="en-US"/>
        </w:rPr>
        <w:t>1</w:t>
      </w:r>
      <w:r>
        <w:rPr>
          <w:rFonts w:hint="eastAsia" w:ascii="仿宋" w:hAnsi="仿宋" w:eastAsia="仿宋" w:cs="仿宋"/>
          <w:i w:val="0"/>
          <w:caps w:val="0"/>
          <w:color w:val="424242"/>
          <w:spacing w:val="0"/>
          <w:sz w:val="32"/>
          <w:szCs w:val="32"/>
          <w:shd w:val="clear" w:fill="FFFFFF"/>
        </w:rPr>
        <w:t>月</w:t>
      </w:r>
      <w:r>
        <w:rPr>
          <w:rFonts w:hint="eastAsia" w:ascii="仿宋" w:hAnsi="仿宋" w:eastAsia="仿宋" w:cs="仿宋"/>
          <w:i w:val="0"/>
          <w:caps w:val="0"/>
          <w:color w:val="424242"/>
          <w:spacing w:val="0"/>
          <w:sz w:val="32"/>
          <w:szCs w:val="32"/>
          <w:shd w:val="clear" w:fill="FFFFFF"/>
          <w:lang w:val="en-US"/>
        </w:rPr>
        <w:t>1</w:t>
      </w:r>
      <w:r>
        <w:rPr>
          <w:rFonts w:hint="eastAsia" w:ascii="仿宋" w:hAnsi="仿宋" w:eastAsia="仿宋" w:cs="仿宋"/>
          <w:i w:val="0"/>
          <w:caps w:val="0"/>
          <w:color w:val="424242"/>
          <w:spacing w:val="0"/>
          <w:sz w:val="32"/>
          <w:szCs w:val="32"/>
          <w:shd w:val="clear" w:fill="FFFFFF"/>
        </w:rPr>
        <w:t>日起至</w:t>
      </w:r>
      <w:r>
        <w:rPr>
          <w:rFonts w:hint="eastAsia" w:ascii="仿宋" w:hAnsi="仿宋" w:eastAsia="仿宋" w:cs="仿宋"/>
          <w:i w:val="0"/>
          <w:caps w:val="0"/>
          <w:color w:val="424242"/>
          <w:spacing w:val="0"/>
          <w:sz w:val="32"/>
          <w:szCs w:val="32"/>
          <w:shd w:val="clear" w:fill="FFFFFF"/>
          <w:lang w:val="en-US"/>
        </w:rPr>
        <w:t>202</w:t>
      </w:r>
      <w:r>
        <w:rPr>
          <w:rFonts w:hint="eastAsia" w:ascii="仿宋" w:hAnsi="仿宋" w:eastAsia="仿宋" w:cs="仿宋"/>
          <w:i w:val="0"/>
          <w:caps w:val="0"/>
          <w:color w:val="424242"/>
          <w:spacing w:val="0"/>
          <w:sz w:val="32"/>
          <w:szCs w:val="32"/>
          <w:shd w:val="clear" w:fill="FFFFFF"/>
          <w:lang w:val="en-US" w:eastAsia="zh-CN"/>
        </w:rPr>
        <w:t>2</w:t>
      </w:r>
      <w:r>
        <w:rPr>
          <w:rFonts w:hint="eastAsia" w:ascii="仿宋" w:hAnsi="仿宋" w:eastAsia="仿宋" w:cs="仿宋"/>
          <w:i w:val="0"/>
          <w:caps w:val="0"/>
          <w:color w:val="424242"/>
          <w:spacing w:val="0"/>
          <w:sz w:val="32"/>
          <w:szCs w:val="32"/>
          <w:shd w:val="clear" w:fill="FFFFFF"/>
        </w:rPr>
        <w:t>年</w:t>
      </w:r>
      <w:r>
        <w:rPr>
          <w:rFonts w:hint="eastAsia" w:ascii="仿宋" w:hAnsi="仿宋" w:eastAsia="仿宋" w:cs="仿宋"/>
          <w:i w:val="0"/>
          <w:caps w:val="0"/>
          <w:color w:val="424242"/>
          <w:spacing w:val="0"/>
          <w:sz w:val="32"/>
          <w:szCs w:val="32"/>
          <w:shd w:val="clear" w:fill="FFFFFF"/>
          <w:lang w:val="en-US"/>
        </w:rPr>
        <w:t>12</w:t>
      </w:r>
      <w:r>
        <w:rPr>
          <w:rFonts w:hint="eastAsia" w:ascii="仿宋" w:hAnsi="仿宋" w:eastAsia="仿宋" w:cs="仿宋"/>
          <w:i w:val="0"/>
          <w:caps w:val="0"/>
          <w:color w:val="424242"/>
          <w:spacing w:val="0"/>
          <w:sz w:val="32"/>
          <w:szCs w:val="32"/>
          <w:shd w:val="clear" w:fill="FFFFFF"/>
        </w:rPr>
        <w:t>月</w:t>
      </w:r>
      <w:r>
        <w:rPr>
          <w:rFonts w:hint="eastAsia" w:ascii="仿宋" w:hAnsi="仿宋" w:eastAsia="仿宋" w:cs="仿宋"/>
          <w:i w:val="0"/>
          <w:caps w:val="0"/>
          <w:color w:val="424242"/>
          <w:spacing w:val="0"/>
          <w:sz w:val="32"/>
          <w:szCs w:val="32"/>
          <w:shd w:val="clear" w:fill="FFFFFF"/>
          <w:lang w:val="en-US"/>
        </w:rPr>
        <w:t>31</w:t>
      </w:r>
      <w:r>
        <w:rPr>
          <w:rFonts w:hint="eastAsia" w:ascii="仿宋" w:hAnsi="仿宋" w:eastAsia="仿宋" w:cs="仿宋"/>
          <w:i w:val="0"/>
          <w:caps w:val="0"/>
          <w:color w:val="424242"/>
          <w:spacing w:val="0"/>
          <w:sz w:val="32"/>
          <w:szCs w:val="32"/>
          <w:shd w:val="clear" w:fill="FFFFFF"/>
        </w:rPr>
        <w:t>日止。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Style w:val="5"/>
          <w:rFonts w:hint="eastAsia" w:ascii="黑体" w:hAnsi="黑体" w:eastAsia="黑体" w:cs="黑体"/>
          <w:b w:val="0"/>
          <w:bCs w:val="0"/>
          <w:i w:val="0"/>
          <w:caps w:val="0"/>
          <w:color w:val="auto"/>
          <w:spacing w:val="8"/>
          <w:sz w:val="32"/>
          <w:szCs w:val="32"/>
          <w:lang w:eastAsia="zh-CN"/>
        </w:rPr>
      </w:pPr>
      <w:r>
        <w:rPr>
          <w:rStyle w:val="5"/>
          <w:rFonts w:hint="eastAsia" w:ascii="黑体" w:hAnsi="黑体" w:eastAsia="黑体" w:cs="黑体"/>
          <w:b w:val="0"/>
          <w:bCs w:val="0"/>
          <w:i w:val="0"/>
          <w:caps w:val="0"/>
          <w:color w:val="auto"/>
          <w:spacing w:val="8"/>
          <w:sz w:val="32"/>
          <w:szCs w:val="32"/>
          <w:lang w:eastAsia="zh-CN"/>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本局将政府信息分为主动公开、依申请公开；按规范编制；建立政府信息主动公开、依申请公开、保密审查、违规违纪责任追究等相关工作制度。对政府信息公开工作有部署、有检查，健全和完善各项制度，在扩大公众知情权、满足公众信息需求方面取得了积极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643" w:firstLineChars="200"/>
        <w:jc w:val="left"/>
        <w:rPr>
          <w:rFonts w:hint="eastAsia" w:ascii="楷体" w:hAnsi="楷体" w:eastAsia="楷体" w:cs="楷体"/>
          <w:b/>
          <w:bCs/>
          <w:i w:val="0"/>
          <w:caps w:val="0"/>
          <w:color w:val="424242"/>
          <w:spacing w:val="0"/>
          <w:sz w:val="32"/>
          <w:szCs w:val="32"/>
        </w:rPr>
      </w:pP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一</w:t>
      </w:r>
      <w:r>
        <w:rPr>
          <w:rFonts w:hint="eastAsia" w:ascii="楷体" w:hAnsi="楷体" w:eastAsia="楷体" w:cs="楷体"/>
          <w:b/>
          <w:bCs/>
          <w:i w:val="0"/>
          <w:caps w:val="0"/>
          <w:color w:val="424242"/>
          <w:spacing w:val="0"/>
          <w:sz w:val="32"/>
          <w:szCs w:val="32"/>
          <w:shd w:val="clear" w:fill="FFFFFF"/>
        </w:rPr>
        <w:t>）政府信息管理情况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仿宋_GB2312" w:hAnsi="Helvetica" w:eastAsia="仿宋_GB2312" w:cs="仿宋_GB2312"/>
          <w:i w:val="0"/>
          <w:iCs w:val="0"/>
          <w:caps w:val="0"/>
          <w:color w:val="333333"/>
          <w:spacing w:val="0"/>
          <w:sz w:val="31"/>
          <w:szCs w:val="31"/>
          <w:shd w:val="clear" w:fill="FFFFFF"/>
        </w:rPr>
      </w:pPr>
      <w:r>
        <w:rPr>
          <w:rFonts w:hint="default" w:ascii="仿宋_GB2312" w:hAnsi="Helvetica" w:eastAsia="仿宋_GB2312" w:cs="仿宋_GB2312"/>
          <w:i w:val="0"/>
          <w:iCs w:val="0"/>
          <w:caps w:val="0"/>
          <w:color w:val="333333"/>
          <w:spacing w:val="0"/>
          <w:sz w:val="31"/>
          <w:szCs w:val="31"/>
          <w:shd w:val="clear" w:fill="FFFFFF"/>
        </w:rPr>
        <w:t>在政府信息公开工作推进过程中，我局本着“规范、明了、方便、实用”的原则，根据人社工作实际，突出重点，创新形式，不断提高政府信息公开工作水平，不断深化和丰富公开内容，主动向社会公开各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firstLine="643" w:firstLineChars="200"/>
        <w:jc w:val="left"/>
        <w:rPr>
          <w:rFonts w:hint="eastAsia" w:ascii="楷体" w:hAnsi="楷体" w:eastAsia="楷体" w:cs="楷体"/>
          <w:b/>
          <w:bCs/>
          <w:i w:val="0"/>
          <w:caps w:val="0"/>
          <w:color w:val="424242"/>
          <w:spacing w:val="0"/>
          <w:sz w:val="32"/>
          <w:szCs w:val="32"/>
          <w:shd w:val="clear" w:fill="FFFFFF"/>
        </w:rPr>
      </w:pP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二</w:t>
      </w:r>
      <w:r>
        <w:rPr>
          <w:rFonts w:hint="eastAsia" w:ascii="楷体" w:hAnsi="楷体" w:eastAsia="楷体" w:cs="楷体"/>
          <w:b/>
          <w:bCs/>
          <w:i w:val="0"/>
          <w:caps w:val="0"/>
          <w:color w:val="424242"/>
          <w:spacing w:val="0"/>
          <w:sz w:val="32"/>
          <w:szCs w:val="32"/>
          <w:shd w:val="clear" w:fill="FFFFFF"/>
        </w:rPr>
        <w:t>）政府信息公开载体的建设、运行情况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31"/>
          <w:szCs w:val="31"/>
          <w:shd w:val="clear" w:fill="FFFFFF"/>
        </w:rPr>
        <w:t>2022年度，我局</w:t>
      </w:r>
      <w:r>
        <w:rPr>
          <w:rFonts w:hint="eastAsia" w:ascii="仿宋" w:hAnsi="仿宋" w:eastAsia="仿宋" w:cs="仿宋"/>
          <w:i w:val="0"/>
          <w:caps w:val="0"/>
          <w:color w:val="333333"/>
          <w:spacing w:val="0"/>
          <w:sz w:val="32"/>
          <w:szCs w:val="32"/>
          <w:shd w:val="clear" w:fill="FFFFFF"/>
        </w:rPr>
        <w:t>对外发布政府信息的载体主要有：区政府门户网站</w:t>
      </w:r>
      <w:r>
        <w:rPr>
          <w:rFonts w:hint="eastAsia" w:ascii="仿宋" w:hAnsi="仿宋" w:eastAsia="仿宋" w:cs="仿宋"/>
          <w:i w:val="0"/>
          <w:caps w:val="0"/>
          <w:color w:val="333333"/>
          <w:spacing w:val="0"/>
          <w:sz w:val="32"/>
          <w:szCs w:val="32"/>
          <w:shd w:val="clear" w:fill="FFFFFF"/>
          <w:lang w:eastAsia="zh-CN"/>
        </w:rPr>
        <w:t>、诚信东风微信公众号、佳木斯组工公众号等</w:t>
      </w:r>
      <w:r>
        <w:rPr>
          <w:rFonts w:hint="eastAsia" w:ascii="仿宋" w:hAnsi="仿宋" w:eastAsia="仿宋" w:cs="仿宋"/>
          <w:i w:val="0"/>
          <w:caps w:val="0"/>
          <w:color w:val="333333"/>
          <w:spacing w:val="0"/>
          <w:sz w:val="32"/>
          <w:szCs w:val="32"/>
          <w:shd w:val="clear" w:fill="FFFFFF"/>
        </w:rPr>
        <w:t>。</w:t>
      </w:r>
      <w:r>
        <w:rPr>
          <w:rFonts w:hint="default" w:ascii="仿宋_GB2312" w:hAnsi="Helvetica" w:eastAsia="仿宋_GB2312" w:cs="仿宋_GB2312"/>
          <w:i w:val="0"/>
          <w:iCs w:val="0"/>
          <w:caps w:val="0"/>
          <w:color w:val="333333"/>
          <w:spacing w:val="0"/>
          <w:sz w:val="31"/>
          <w:szCs w:val="31"/>
          <w:shd w:val="clear" w:fill="FFFFFF"/>
        </w:rPr>
        <w:t>结合工作实际，通过制作政务公开专栏、设立意见箱等多种形式，将各项行政办理事项的办事依据、办事职责、办事程序、办事标准、办事时限、办事结果向社会广泛公开，不断加大政务公开宣传力度，在方便服务对象的同时，接受社会各界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仿宋" w:hAnsi="仿宋" w:eastAsia="仿宋" w:cs="仿宋"/>
          <w:i w:val="0"/>
          <w:caps w:val="0"/>
          <w:color w:val="333333"/>
          <w:spacing w:val="0"/>
          <w:sz w:val="32"/>
          <w:szCs w:val="32"/>
          <w:shd w:val="clear" w:fill="FFFFFF"/>
          <w:lang w:val="en-US" w:eastAsia="zh-CN"/>
        </w:rPr>
      </w:pPr>
      <w:r>
        <w:rPr>
          <w:rFonts w:ascii="仿宋_GB2312" w:hAnsi="宋体" w:eastAsia="仿宋_GB2312" w:cs="仿宋_GB2312"/>
          <w:i w:val="0"/>
          <w:iCs w:val="0"/>
          <w:caps w:val="0"/>
          <w:color w:val="333333"/>
          <w:spacing w:val="0"/>
          <w:sz w:val="31"/>
          <w:szCs w:val="31"/>
          <w:shd w:val="clear" w:fill="FFFFFF"/>
        </w:rPr>
        <w:t>2022年度，我局对应主动公开的政府信息进行了梳理、编目和登记，政府网站主动公开的政务公开信息总量为</w:t>
      </w:r>
      <w:r>
        <w:rPr>
          <w:rFonts w:hint="eastAsia" w:ascii="仿宋" w:hAnsi="仿宋" w:eastAsia="仿宋" w:cs="仿宋"/>
          <w:i w:val="0"/>
          <w:caps w:val="0"/>
          <w:color w:val="333333"/>
          <w:spacing w:val="0"/>
          <w:sz w:val="32"/>
          <w:szCs w:val="32"/>
          <w:shd w:val="clear" w:fill="FFFFFF"/>
          <w:lang w:val="en-US" w:eastAsia="zh-CN"/>
        </w:rPr>
        <w:t>22</w:t>
      </w:r>
      <w:r>
        <w:rPr>
          <w:rFonts w:hint="eastAsia" w:ascii="仿宋" w:hAnsi="仿宋" w:eastAsia="仿宋" w:cs="仿宋"/>
          <w:i w:val="0"/>
          <w:caps w:val="0"/>
          <w:color w:val="333333"/>
          <w:spacing w:val="0"/>
          <w:sz w:val="32"/>
          <w:szCs w:val="32"/>
          <w:shd w:val="clear" w:fill="FFFFFF"/>
        </w:rPr>
        <w:t>条，其中，区政府门户网站</w:t>
      </w:r>
      <w:r>
        <w:rPr>
          <w:rFonts w:hint="eastAsia" w:ascii="仿宋" w:hAnsi="仿宋" w:eastAsia="仿宋" w:cs="仿宋"/>
          <w:i w:val="0"/>
          <w:caps w:val="0"/>
          <w:color w:val="333333"/>
          <w:spacing w:val="0"/>
          <w:sz w:val="32"/>
          <w:szCs w:val="32"/>
          <w:shd w:val="clear" w:fill="FFFFFF"/>
          <w:lang w:eastAsia="zh-CN"/>
        </w:rPr>
        <w:t>：部门动态</w:t>
      </w:r>
      <w:r>
        <w:rPr>
          <w:rFonts w:hint="eastAsia" w:ascii="仿宋" w:hAnsi="仿宋" w:eastAsia="仿宋" w:cs="仿宋"/>
          <w:i w:val="0"/>
          <w:caps w:val="0"/>
          <w:color w:val="333333"/>
          <w:spacing w:val="0"/>
          <w:sz w:val="32"/>
          <w:szCs w:val="32"/>
          <w:shd w:val="clear" w:fill="FFFFFF"/>
          <w:lang w:val="en-US" w:eastAsia="zh-CN"/>
        </w:rPr>
        <w:t>7条，</w:t>
      </w:r>
      <w:r>
        <w:rPr>
          <w:rFonts w:hint="eastAsia" w:ascii="仿宋" w:hAnsi="仿宋" w:eastAsia="仿宋" w:cs="仿宋"/>
          <w:i w:val="0"/>
          <w:caps w:val="0"/>
          <w:color w:val="333333"/>
          <w:spacing w:val="0"/>
          <w:sz w:val="32"/>
          <w:szCs w:val="32"/>
          <w:shd w:val="clear" w:fill="FFFFFF"/>
          <w:lang w:eastAsia="zh-CN"/>
        </w:rPr>
        <w:t>政府规范性文件</w:t>
      </w:r>
      <w:r>
        <w:rPr>
          <w:rFonts w:hint="eastAsia" w:ascii="仿宋" w:hAnsi="仿宋" w:eastAsia="仿宋" w:cs="仿宋"/>
          <w:i w:val="0"/>
          <w:caps w:val="0"/>
          <w:color w:val="333333"/>
          <w:spacing w:val="0"/>
          <w:sz w:val="32"/>
          <w:szCs w:val="32"/>
          <w:shd w:val="clear" w:fill="FFFFFF"/>
          <w:lang w:val="en-US" w:eastAsia="zh-CN"/>
        </w:rPr>
        <w:t>1条，公示公告1条，政策解读1条，</w:t>
      </w:r>
      <w:r>
        <w:rPr>
          <w:rFonts w:hint="eastAsia" w:ascii="仿宋" w:hAnsi="仿宋" w:eastAsia="仿宋" w:cs="仿宋"/>
          <w:i w:val="0"/>
          <w:caps w:val="0"/>
          <w:color w:val="333333"/>
          <w:spacing w:val="0"/>
          <w:sz w:val="32"/>
          <w:szCs w:val="32"/>
          <w:shd w:val="clear" w:fill="FFFFFF"/>
          <w:lang w:eastAsia="zh-CN"/>
        </w:rPr>
        <w:t>调查征集</w:t>
      </w:r>
      <w:r>
        <w:rPr>
          <w:rFonts w:hint="eastAsia" w:ascii="仿宋" w:hAnsi="仿宋" w:eastAsia="仿宋" w:cs="仿宋"/>
          <w:i w:val="0"/>
          <w:caps w:val="0"/>
          <w:color w:val="333333"/>
          <w:spacing w:val="0"/>
          <w:sz w:val="32"/>
          <w:szCs w:val="32"/>
          <w:shd w:val="clear" w:fill="FFFFFF"/>
          <w:lang w:val="en-US" w:eastAsia="zh-CN"/>
        </w:rPr>
        <w:t>1条；</w:t>
      </w:r>
      <w:r>
        <w:rPr>
          <w:rFonts w:hint="eastAsia" w:ascii="仿宋" w:hAnsi="仿宋" w:eastAsia="仿宋" w:cs="仿宋"/>
          <w:i w:val="0"/>
          <w:caps w:val="0"/>
          <w:color w:val="333333"/>
          <w:spacing w:val="0"/>
          <w:sz w:val="32"/>
          <w:szCs w:val="32"/>
          <w:shd w:val="clear" w:fill="FFFFFF"/>
          <w:lang w:eastAsia="zh-CN"/>
        </w:rPr>
        <w:t>诚信东风微信公众号</w:t>
      </w:r>
      <w:r>
        <w:rPr>
          <w:rFonts w:hint="eastAsia" w:ascii="仿宋" w:hAnsi="仿宋" w:eastAsia="仿宋" w:cs="仿宋"/>
          <w:i w:val="0"/>
          <w:caps w:val="0"/>
          <w:color w:val="333333"/>
          <w:spacing w:val="0"/>
          <w:sz w:val="32"/>
          <w:szCs w:val="32"/>
          <w:shd w:val="clear" w:fill="FFFFFF"/>
          <w:lang w:val="en-US" w:eastAsia="zh-CN"/>
        </w:rPr>
        <w:t>10</w:t>
      </w:r>
      <w:r>
        <w:rPr>
          <w:rFonts w:hint="eastAsia" w:ascii="仿宋" w:hAnsi="仿宋" w:eastAsia="仿宋" w:cs="仿宋"/>
          <w:i w:val="0"/>
          <w:caps w:val="0"/>
          <w:color w:val="333333"/>
          <w:spacing w:val="0"/>
          <w:sz w:val="32"/>
          <w:szCs w:val="32"/>
          <w:shd w:val="clear" w:fill="FFFFFF"/>
          <w:lang w:eastAsia="zh-CN"/>
        </w:rPr>
        <w:t>条；佳木斯组工</w:t>
      </w:r>
      <w:r>
        <w:rPr>
          <w:rFonts w:hint="eastAsia" w:ascii="仿宋" w:hAnsi="仿宋" w:eastAsia="仿宋" w:cs="仿宋"/>
          <w:i w:val="0"/>
          <w:caps w:val="0"/>
          <w:color w:val="333333"/>
          <w:spacing w:val="0"/>
          <w:sz w:val="32"/>
          <w:szCs w:val="32"/>
          <w:shd w:val="clear" w:fill="FFFFFF"/>
          <w:lang w:val="en-US" w:eastAsia="zh-CN"/>
        </w:rPr>
        <w:t>1条。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楷体" w:hAnsi="楷体" w:eastAsia="楷体" w:cs="楷体"/>
          <w:b/>
          <w:bCs/>
          <w:i w:val="0"/>
          <w:caps w:val="0"/>
          <w:color w:val="424242"/>
          <w:spacing w:val="0"/>
          <w:sz w:val="32"/>
          <w:szCs w:val="32"/>
          <w:shd w:val="clear" w:fill="FFFFFF"/>
        </w:rPr>
      </w:pPr>
      <w:r>
        <w:rPr>
          <w:rFonts w:hint="eastAsia" w:ascii="仿宋" w:hAnsi="仿宋" w:eastAsia="仿宋" w:cs="仿宋"/>
          <w:i w:val="0"/>
          <w:caps w:val="0"/>
          <w:color w:val="424242"/>
          <w:spacing w:val="0"/>
          <w:sz w:val="32"/>
          <w:szCs w:val="32"/>
          <w:shd w:val="clear" w:fill="FFFFFF"/>
        </w:rPr>
        <w:t>　　</w:t>
      </w: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三</w:t>
      </w:r>
      <w:r>
        <w:rPr>
          <w:rFonts w:hint="eastAsia" w:ascii="楷体" w:hAnsi="楷体" w:eastAsia="楷体" w:cs="楷体"/>
          <w:b/>
          <w:bCs/>
          <w:i w:val="0"/>
          <w:caps w:val="0"/>
          <w:color w:val="424242"/>
          <w:spacing w:val="0"/>
          <w:sz w:val="32"/>
          <w:szCs w:val="32"/>
          <w:shd w:val="clear" w:fill="FFFFFF"/>
        </w:rPr>
        <w:t>）平台建设情况。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我局切实规范完善平台建设，确保信息准确及时发布。按照区政务公开领导小组的统一部署，更新信息公开目录，补充完善</w:t>
      </w:r>
      <w:r>
        <w:rPr>
          <w:rFonts w:hint="eastAsia" w:ascii="仿宋_GB2312" w:hAnsi="宋体" w:eastAsia="仿宋_GB2312" w:cs="仿宋_GB2312"/>
          <w:i w:val="0"/>
          <w:iCs w:val="0"/>
          <w:caps w:val="0"/>
          <w:color w:val="333333"/>
          <w:spacing w:val="0"/>
          <w:sz w:val="31"/>
          <w:szCs w:val="31"/>
          <w:shd w:val="clear" w:fill="FFFFFF"/>
          <w:lang w:eastAsia="zh-CN"/>
        </w:rPr>
        <w:t>部门动态</w:t>
      </w:r>
      <w:r>
        <w:rPr>
          <w:rFonts w:ascii="仿宋_GB2312" w:hAnsi="宋体" w:eastAsia="仿宋_GB2312" w:cs="仿宋_GB2312"/>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lang w:eastAsia="zh-CN"/>
        </w:rPr>
        <w:t>公示公告</w:t>
      </w:r>
      <w:r>
        <w:rPr>
          <w:rFonts w:ascii="仿宋_GB2312" w:hAnsi="宋体" w:eastAsia="仿宋_GB2312" w:cs="仿宋_GB2312"/>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lang w:eastAsia="zh-CN"/>
        </w:rPr>
        <w:t>政府规范性文件</w:t>
      </w:r>
      <w:r>
        <w:rPr>
          <w:rFonts w:ascii="仿宋_GB2312" w:hAnsi="宋体" w:eastAsia="仿宋_GB2312" w:cs="仿宋_GB2312"/>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lang w:val="en-US" w:eastAsia="zh-CN"/>
        </w:rPr>
        <w:t>政策解读</w:t>
      </w:r>
      <w:r>
        <w:rPr>
          <w:rFonts w:ascii="仿宋_GB2312" w:hAnsi="宋体" w:eastAsia="仿宋_GB2312" w:cs="仿宋_GB2312"/>
          <w:i w:val="0"/>
          <w:iCs w:val="0"/>
          <w:caps w:val="0"/>
          <w:color w:val="333333"/>
          <w:spacing w:val="0"/>
          <w:sz w:val="31"/>
          <w:szCs w:val="31"/>
          <w:shd w:val="clear" w:fill="FFFFFF"/>
        </w:rPr>
        <w:t>等栏目。认真做好政府信息公开平台的信息管理工作，及时更新平台各项的信息公开栏目并做好日常维护，确保信息发布的规范性、及时效性，以准确及时地反映我局的工作动态。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640"/>
        <w:jc w:val="left"/>
        <w:rPr>
          <w:rFonts w:hint="eastAsia" w:ascii="楷体" w:hAnsi="楷体" w:eastAsia="楷体" w:cs="楷体"/>
          <w:b/>
          <w:bCs/>
          <w:i w:val="0"/>
          <w:caps w:val="0"/>
          <w:color w:val="424242"/>
          <w:spacing w:val="0"/>
          <w:sz w:val="32"/>
          <w:szCs w:val="32"/>
          <w:shd w:val="clear" w:fill="FFFFFF"/>
        </w:rPr>
      </w:pPr>
      <w:r>
        <w:rPr>
          <w:rFonts w:hint="eastAsia" w:ascii="楷体" w:hAnsi="楷体" w:eastAsia="楷体" w:cs="楷体"/>
          <w:b/>
          <w:bCs/>
          <w:i w:val="0"/>
          <w:caps w:val="0"/>
          <w:color w:val="424242"/>
          <w:spacing w:val="0"/>
          <w:sz w:val="32"/>
          <w:szCs w:val="32"/>
          <w:shd w:val="clear" w:fill="FFFFFF"/>
        </w:rPr>
        <w:t>（</w:t>
      </w:r>
      <w:r>
        <w:rPr>
          <w:rFonts w:hint="eastAsia" w:ascii="楷体" w:hAnsi="楷体" w:eastAsia="楷体" w:cs="楷体"/>
          <w:b/>
          <w:bCs/>
          <w:i w:val="0"/>
          <w:caps w:val="0"/>
          <w:color w:val="424242"/>
          <w:spacing w:val="0"/>
          <w:sz w:val="32"/>
          <w:szCs w:val="32"/>
          <w:shd w:val="clear" w:fill="FFFFFF"/>
          <w:lang w:eastAsia="zh-CN"/>
        </w:rPr>
        <w:t>四</w:t>
      </w:r>
      <w:bookmarkStart w:id="0" w:name="_GoBack"/>
      <w:bookmarkEnd w:id="0"/>
      <w:r>
        <w:rPr>
          <w:rFonts w:hint="eastAsia" w:ascii="楷体" w:hAnsi="楷体" w:eastAsia="楷体" w:cs="楷体"/>
          <w:b/>
          <w:bCs/>
          <w:i w:val="0"/>
          <w:caps w:val="0"/>
          <w:color w:val="424242"/>
          <w:spacing w:val="0"/>
          <w:sz w:val="32"/>
          <w:szCs w:val="32"/>
          <w:shd w:val="clear" w:fill="FFFFFF"/>
        </w:rPr>
        <w:t>）监督保障情况。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仿宋_GB2312" w:hAnsi="宋体" w:eastAsia="仿宋_GB2312" w:cs="仿宋_GB2312"/>
          <w:i w:val="0"/>
          <w:iCs w:val="0"/>
          <w:caps w:val="0"/>
          <w:color w:val="333333"/>
          <w:spacing w:val="0"/>
          <w:sz w:val="31"/>
          <w:szCs w:val="31"/>
          <w:shd w:val="clear" w:fill="FFFFFF"/>
        </w:rPr>
      </w:pPr>
      <w:r>
        <w:rPr>
          <w:rFonts w:hint="eastAsia" w:ascii="仿宋_GB2312" w:hAnsi="宋体" w:eastAsia="仿宋_GB2312" w:cs="仿宋_GB2312"/>
          <w:i w:val="0"/>
          <w:iCs w:val="0"/>
          <w:caps w:val="0"/>
          <w:color w:val="333333"/>
          <w:spacing w:val="0"/>
          <w:sz w:val="31"/>
          <w:szCs w:val="31"/>
          <w:shd w:val="clear" w:fill="FFFFFF"/>
        </w:rPr>
        <w:t>1.明确责任，建立健全组织领导机制。2022年，为保证我局政府信息公开工作的有效实施，加强对政府信息公开工作的领导，建立健全由主要领导负总责，分管领导主抓，专人处理政府信息公开的分工及工作机制，安排专人专岗负责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仿宋_GB2312" w:hAnsi="宋体" w:eastAsia="仿宋_GB2312" w:cs="仿宋_GB2312"/>
          <w:i w:val="0"/>
          <w:iCs w:val="0"/>
          <w:caps w:val="0"/>
          <w:color w:val="333333"/>
          <w:spacing w:val="0"/>
          <w:sz w:val="31"/>
          <w:szCs w:val="31"/>
          <w:shd w:val="clear" w:fill="FFFFFF"/>
        </w:rPr>
      </w:pPr>
      <w:r>
        <w:rPr>
          <w:rFonts w:hint="eastAsia" w:ascii="仿宋_GB2312" w:hAnsi="宋体" w:eastAsia="仿宋_GB2312" w:cs="仿宋_GB2312"/>
          <w:i w:val="0"/>
          <w:iCs w:val="0"/>
          <w:caps w:val="0"/>
          <w:color w:val="333333"/>
          <w:spacing w:val="0"/>
          <w:sz w:val="31"/>
          <w:szCs w:val="31"/>
          <w:shd w:val="clear" w:fill="FFFFFF"/>
        </w:rPr>
        <w:t>2.强化监督，完善公开制度。2022年，我局进一步完善信息公开机制，建立健全长效管理机制，及时、准确填报应公开的信息，重点做好社会关注、群众关心信息的公开，方便群众网上查看。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仿宋_GB2312" w:hAnsi="宋体" w:eastAsia="仿宋_GB2312" w:cs="仿宋_GB2312"/>
          <w:i w:val="0"/>
          <w:iCs w:val="0"/>
          <w:caps w:val="0"/>
          <w:color w:val="333333"/>
          <w:spacing w:val="0"/>
          <w:sz w:val="31"/>
          <w:szCs w:val="31"/>
          <w:shd w:val="clear" w:fill="FFFFFF"/>
        </w:rPr>
      </w:pPr>
      <w:r>
        <w:rPr>
          <w:rFonts w:hint="eastAsia" w:ascii="仿宋_GB2312" w:hAnsi="宋体" w:eastAsia="仿宋_GB2312" w:cs="仿宋_GB2312"/>
          <w:i w:val="0"/>
          <w:iCs w:val="0"/>
          <w:caps w:val="0"/>
          <w:color w:val="333333"/>
          <w:spacing w:val="0"/>
          <w:sz w:val="31"/>
          <w:szCs w:val="31"/>
          <w:shd w:val="clear" w:fill="FFFFFF"/>
        </w:rPr>
        <w:t>2022年。我局未接到政府信息公开工作相关投诉或举报。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Style w:val="5"/>
          <w:rFonts w:hint="eastAsia" w:ascii="黑体" w:hAnsi="黑体" w:eastAsia="黑体" w:cs="黑体"/>
          <w:b w:val="0"/>
          <w:bCs w:val="0"/>
          <w:i w:val="0"/>
          <w:caps w:val="0"/>
          <w:color w:val="auto"/>
          <w:spacing w:val="8"/>
          <w:sz w:val="32"/>
          <w:szCs w:val="32"/>
          <w:lang w:eastAsia="zh-CN"/>
        </w:rPr>
      </w:pPr>
      <w:r>
        <w:rPr>
          <w:rStyle w:val="5"/>
          <w:rFonts w:hint="eastAsia" w:ascii="黑体" w:hAnsi="黑体" w:eastAsia="黑体" w:cs="黑体"/>
          <w:b w:val="0"/>
          <w:bCs w:val="0"/>
          <w:i w:val="0"/>
          <w:caps w:val="0"/>
          <w:color w:val="auto"/>
          <w:spacing w:val="8"/>
          <w:sz w:val="32"/>
          <w:szCs w:val="32"/>
          <w:lang w:eastAsia="zh-CN"/>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黑体" w:hAnsi="黑体" w:eastAsia="黑体" w:cs="黑体"/>
          <w:b w:val="0"/>
          <w:bCs w:val="0"/>
          <w:i w:val="0"/>
          <w:caps w:val="0"/>
          <w:color w:val="auto"/>
          <w:spacing w:val="8"/>
          <w:sz w:val="32"/>
          <w:szCs w:val="32"/>
          <w:lang w:eastAsia="zh-CN"/>
        </w:rPr>
        <w:t>三、</w:t>
      </w:r>
      <w:r>
        <w:rPr>
          <w:rStyle w:val="5"/>
          <w:rFonts w:hint="eastAsia" w:ascii="黑体" w:hAnsi="黑体" w:eastAsia="黑体" w:cs="黑体"/>
          <w:b w:val="0"/>
          <w:bCs w:val="0"/>
          <w:i w:val="0"/>
          <w:caps w:val="0"/>
          <w:color w:val="auto"/>
          <w:spacing w:val="8"/>
          <w:sz w:val="32"/>
          <w:szCs w:val="32"/>
        </w:rPr>
        <w:t>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rightChars="0" w:firstLine="643" w:firstLineChars="200"/>
        <w:jc w:val="left"/>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sz w:val="32"/>
          <w:szCs w:val="32"/>
          <w:shd w:val="clear" w:fill="FFFFFF"/>
          <w:lang w:eastAsia="zh-CN"/>
        </w:rPr>
        <w:t>五、</w:t>
      </w:r>
      <w:r>
        <w:rPr>
          <w:rFonts w:hint="eastAsia" w:ascii="仿宋" w:hAnsi="仿宋" w:eastAsia="仿宋" w:cs="仿宋"/>
          <w:b/>
          <w:bCs/>
          <w:i w:val="0"/>
          <w:caps w:val="0"/>
          <w:color w:val="555555"/>
          <w:spacing w:val="0"/>
          <w:sz w:val="32"/>
          <w:szCs w:val="32"/>
          <w:shd w:val="clear" w:fill="FFFFFF"/>
        </w:rPr>
        <w:t>存在的问题及改进措施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lang w:val="en-US"/>
        </w:rPr>
        <w:t>202</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年我局政府信息公开工作，虽然工作有所成效，但推进公开工作的标准化建设、重点领域政府信息公开深度不够。对此将从以下几方面改进：一是进一步健全完善公开制度体系；二是着力深化重点领域信息公开，加大推进权责清单、市场准入负面清单、重大项目建设、减税降费等重点领域信息公开力度；三是努力扩大政务的公众参与，积极推进通过政府信息公开让公众更大程度参与政府政策制定和社会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3" w:firstLineChars="200"/>
        <w:jc w:val="both"/>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sz w:val="32"/>
          <w:szCs w:val="32"/>
          <w:shd w:val="clear" w:fill="FFFFFF"/>
        </w:rPr>
        <w:t>六、其它需要报告的内容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lang w:eastAsia="zh-CN"/>
        </w:rPr>
      </w:pPr>
      <w:r>
        <w:rPr>
          <w:rFonts w:hint="eastAsia" w:ascii="仿宋" w:hAnsi="仿宋" w:eastAsia="仿宋" w:cs="仿宋"/>
          <w:i w:val="0"/>
          <w:caps w:val="0"/>
          <w:color w:val="555555"/>
          <w:spacing w:val="0"/>
          <w:sz w:val="32"/>
          <w:szCs w:val="32"/>
          <w:shd w:val="clear" w:fill="FFFFFF"/>
        </w:rPr>
        <w:t>无</w:t>
      </w:r>
      <w:r>
        <w:rPr>
          <w:rFonts w:hint="eastAsia" w:ascii="仿宋" w:hAnsi="仿宋" w:eastAsia="仿宋" w:cs="仿宋"/>
          <w:i w:val="0"/>
          <w:caps w:val="0"/>
          <w:color w:val="555555"/>
          <w:spacing w:val="0"/>
          <w:sz w:val="32"/>
          <w:szCs w:val="32"/>
          <w:shd w:val="clear" w:fill="FFFFFF"/>
          <w:lang w:eastAsia="zh-CN"/>
        </w:rPr>
        <w:t>收取信息处理费情况。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TIwZjRjZmY2MWNmYjYxZmU1ZDg1ZTA4NmJhNTgifQ=="/>
  </w:docVars>
  <w:rsids>
    <w:rsidRoot w:val="59F54436"/>
    <w:rsid w:val="0036306E"/>
    <w:rsid w:val="003F600B"/>
    <w:rsid w:val="071D159D"/>
    <w:rsid w:val="0B0A4D29"/>
    <w:rsid w:val="0B25635F"/>
    <w:rsid w:val="0B4376E1"/>
    <w:rsid w:val="10F44B0F"/>
    <w:rsid w:val="11551A52"/>
    <w:rsid w:val="11B12A00"/>
    <w:rsid w:val="128F2D41"/>
    <w:rsid w:val="133F2AC4"/>
    <w:rsid w:val="13C22CA3"/>
    <w:rsid w:val="14E77E55"/>
    <w:rsid w:val="178D5C1D"/>
    <w:rsid w:val="1B8B6A7F"/>
    <w:rsid w:val="1FC375B2"/>
    <w:rsid w:val="235975E1"/>
    <w:rsid w:val="2ABA5B52"/>
    <w:rsid w:val="2CD31625"/>
    <w:rsid w:val="2D0D2D89"/>
    <w:rsid w:val="2E283ADF"/>
    <w:rsid w:val="30FB3CEA"/>
    <w:rsid w:val="33FF667D"/>
    <w:rsid w:val="39930ABA"/>
    <w:rsid w:val="3B1E118C"/>
    <w:rsid w:val="3F143272"/>
    <w:rsid w:val="447D5158"/>
    <w:rsid w:val="46222FA9"/>
    <w:rsid w:val="489563D1"/>
    <w:rsid w:val="49E8275C"/>
    <w:rsid w:val="4D20220D"/>
    <w:rsid w:val="507359F1"/>
    <w:rsid w:val="552E20B9"/>
    <w:rsid w:val="5630526E"/>
    <w:rsid w:val="57C75FE7"/>
    <w:rsid w:val="59F54436"/>
    <w:rsid w:val="5A5D7A86"/>
    <w:rsid w:val="6075116E"/>
    <w:rsid w:val="64DB13F3"/>
    <w:rsid w:val="68510166"/>
    <w:rsid w:val="69493D64"/>
    <w:rsid w:val="6B3C162C"/>
    <w:rsid w:val="6EED0E39"/>
    <w:rsid w:val="712E4F88"/>
    <w:rsid w:val="740022CC"/>
    <w:rsid w:val="759920EA"/>
    <w:rsid w:val="7C1D4777"/>
    <w:rsid w:val="7C3F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222222"/>
      <w:u w:val="none"/>
    </w:rPr>
  </w:style>
  <w:style w:type="character" w:styleId="7">
    <w:name w:val="Emphasis"/>
    <w:basedOn w:val="4"/>
    <w:qFormat/>
    <w:uiPriority w:val="0"/>
  </w:style>
  <w:style w:type="character" w:styleId="8">
    <w:name w:val="Hyperlink"/>
    <w:basedOn w:val="4"/>
    <w:qFormat/>
    <w:uiPriority w:val="0"/>
    <w:rPr>
      <w:color w:val="0000FF"/>
      <w:u w:val="single"/>
    </w:rPr>
  </w:style>
  <w:style w:type="character" w:styleId="9">
    <w:name w:val="HTML Code"/>
    <w:basedOn w:val="4"/>
    <w:qFormat/>
    <w:uiPriority w:val="0"/>
    <w:rPr>
      <w:rFonts w:ascii="Courier New" w:hAnsi="Courier New"/>
      <w:sz w:val="20"/>
    </w:rPr>
  </w:style>
  <w:style w:type="character" w:customStyle="1" w:styleId="10">
    <w:name w:val="zwxxgk_bnt6"/>
    <w:basedOn w:val="4"/>
    <w:qFormat/>
    <w:uiPriority w:val="0"/>
  </w:style>
  <w:style w:type="character" w:customStyle="1" w:styleId="11">
    <w:name w:val="zwxxgk_bnt61"/>
    <w:basedOn w:val="4"/>
    <w:qFormat/>
    <w:uiPriority w:val="0"/>
  </w:style>
  <w:style w:type="character" w:customStyle="1" w:styleId="12">
    <w:name w:val="zwxxgk_bnt62"/>
    <w:basedOn w:val="4"/>
    <w:qFormat/>
    <w:uiPriority w:val="0"/>
  </w:style>
  <w:style w:type="character" w:customStyle="1" w:styleId="13">
    <w:name w:val="zwxxgk_bnt5"/>
    <w:basedOn w:val="4"/>
    <w:qFormat/>
    <w:uiPriority w:val="0"/>
  </w:style>
  <w:style w:type="character" w:customStyle="1" w:styleId="14">
    <w:name w:val="zwxxgk_bnt51"/>
    <w:basedOn w:val="4"/>
    <w:qFormat/>
    <w:uiPriority w:val="0"/>
  </w:style>
  <w:style w:type="character" w:customStyle="1" w:styleId="15">
    <w:name w:val="zwxxgk_bnt52"/>
    <w:basedOn w:val="4"/>
    <w:qFormat/>
    <w:uiPriority w:val="0"/>
  </w:style>
  <w:style w:type="character" w:customStyle="1" w:styleId="16">
    <w:name w:val="copy_logo_4"/>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2442</Words>
  <Characters>2500</Characters>
  <Lines>0</Lines>
  <Paragraphs>0</Paragraphs>
  <TotalTime>15</TotalTime>
  <ScaleCrop>false</ScaleCrop>
  <LinksUpToDate>false</LinksUpToDate>
  <CharactersWithSpaces>2502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2021-01-08T02:21:00Z</dcterms:created>
  <dc:creator>微笑前行</dc:creator>
  <cp:lastModifiedBy>微笑前行</cp:lastModifiedBy>
  <cp:lastPrinted>2022-01-21T06:17:00Z</cp:lastPrinted>
  <dcterms:modified xsi:type="dcterms:W3CDTF">2023-01-12T07:44:47Z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DC4F719E25B649EBA13B00A46282AD80</vt:lpwstr>
  </property>
</Properties>
</file>