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lang w:val="en-US" w:eastAsia="zh-CN"/>
        </w:rPr>
        <w:t>东风区统计局2022年</w:t>
      </w:r>
      <w:r>
        <w:rPr>
          <w:rFonts w:hint="eastAsia" w:ascii="宋体" w:hAnsi="宋体" w:eastAsia="宋体" w:cs="宋体"/>
          <w:b/>
          <w:bCs/>
          <w:i w:val="0"/>
          <w:iCs w:val="0"/>
          <w:caps w:val="0"/>
          <w:color w:val="333333"/>
          <w:spacing w:val="0"/>
          <w:sz w:val="36"/>
          <w:szCs w:val="36"/>
          <w:shd w:val="clear" w:fill="FFFFFF"/>
        </w:rPr>
        <w:t>政府信息公开工作年度报告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i w:val="0"/>
          <w:caps w:val="0"/>
          <w:color w:val="auto"/>
          <w:spacing w:val="8"/>
          <w:sz w:val="32"/>
          <w:szCs w:val="32"/>
        </w:rPr>
      </w:pPr>
      <w:r>
        <w:rPr>
          <w:rFonts w:hint="eastAsia" w:ascii="仿宋_GB2312" w:hAnsi="仿宋_GB2312" w:eastAsia="仿宋_GB2312" w:cs="仿宋_GB2312"/>
          <w:b/>
          <w:bCs/>
          <w:i w:val="0"/>
          <w:iCs w:val="0"/>
          <w:caps w:val="0"/>
          <w:color w:val="333333"/>
          <w:spacing w:val="0"/>
          <w:sz w:val="28"/>
          <w:szCs w:val="28"/>
          <w:shd w:val="clear" w:fill="FFFFFF"/>
        </w:rPr>
        <w:t>总体情况</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年以来，</w:t>
      </w:r>
      <w:r>
        <w:rPr>
          <w:rFonts w:hint="eastAsia" w:ascii="仿宋_GB2312" w:hAnsi="仿宋_GB2312" w:eastAsia="仿宋_GB2312" w:cs="仿宋_GB2312"/>
          <w:color w:val="333333"/>
          <w:sz w:val="32"/>
          <w:szCs w:val="32"/>
          <w:shd w:val="clear" w:color="auto" w:fill="FFFFFF"/>
          <w:lang w:val="en-US" w:eastAsia="zh-CN"/>
        </w:rPr>
        <w:t>统计局</w:t>
      </w:r>
      <w:r>
        <w:rPr>
          <w:rFonts w:hint="eastAsia" w:ascii="仿宋_GB2312" w:hAnsi="仿宋_GB2312" w:eastAsia="仿宋_GB2312" w:cs="仿宋_GB2312"/>
          <w:color w:val="333333"/>
          <w:sz w:val="32"/>
          <w:szCs w:val="32"/>
          <w:shd w:val="clear" w:color="auto" w:fill="FFFFFF"/>
        </w:rPr>
        <w:t>在区政府正确领导下，深入贯彻落实《中华人民共和国政府信息公开条例》，按照相关要求，结合工作实际，及时、准确地向社会公开政府信息，保障人民群众知情权、参与权和监督权，推进政府信息公开工作常态化、制度化和科学化。</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（一）政府信息公开工作机构和人员设置情况</w:t>
      </w:r>
      <w:r>
        <w:rPr>
          <w:rFonts w:hint="eastAsia" w:ascii="楷体_GB2312" w:hAnsi="仿宋_GB2312" w:eastAsia="楷体_GB2312" w:cs="仿宋_GB2312"/>
          <w:color w:val="333333"/>
          <w:sz w:val="32"/>
          <w:szCs w:val="32"/>
        </w:rPr>
        <w:t>。</w:t>
      </w:r>
      <w:r>
        <w:rPr>
          <w:rFonts w:hint="eastAsia" w:ascii="仿宋_GB2312" w:hAnsi="仿宋_GB2312" w:eastAsia="仿宋_GB2312" w:cs="仿宋_GB2312"/>
          <w:color w:val="333333"/>
          <w:sz w:val="32"/>
          <w:szCs w:val="32"/>
        </w:rPr>
        <w:t>加强组织领导，健全工作机构，我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成立了以</w:t>
      </w:r>
      <w:r>
        <w:rPr>
          <w:rFonts w:hint="eastAsia" w:ascii="仿宋_GB2312" w:hAnsi="仿宋_GB2312" w:eastAsia="仿宋_GB2312" w:cs="仿宋_GB2312"/>
          <w:color w:val="333333"/>
          <w:sz w:val="32"/>
          <w:szCs w:val="32"/>
          <w:lang w:val="en-US" w:eastAsia="zh-CN"/>
        </w:rPr>
        <w:t>局长</w:t>
      </w:r>
      <w:r>
        <w:rPr>
          <w:rFonts w:hint="eastAsia" w:ascii="仿宋_GB2312" w:hAnsi="仿宋_GB2312" w:eastAsia="仿宋_GB2312" w:cs="仿宋_GB2312"/>
          <w:color w:val="333333"/>
          <w:sz w:val="32"/>
          <w:szCs w:val="32"/>
        </w:rPr>
        <w:t>任组长；各</w:t>
      </w:r>
      <w:r>
        <w:rPr>
          <w:rFonts w:hint="eastAsia" w:ascii="仿宋_GB2312" w:hAnsi="仿宋_GB2312" w:eastAsia="仿宋_GB2312" w:cs="仿宋_GB2312"/>
          <w:color w:val="333333"/>
          <w:sz w:val="32"/>
          <w:szCs w:val="32"/>
          <w:lang w:val="en-US" w:eastAsia="zh-CN"/>
        </w:rPr>
        <w:t>专业</w:t>
      </w:r>
      <w:r>
        <w:rPr>
          <w:rFonts w:hint="eastAsia" w:ascii="仿宋_GB2312" w:hAnsi="仿宋_GB2312" w:eastAsia="仿宋_GB2312" w:cs="仿宋_GB2312"/>
          <w:color w:val="333333"/>
          <w:sz w:val="32"/>
          <w:szCs w:val="32"/>
        </w:rPr>
        <w:t>负责人为成员的信息公开工作领导小组，明确由</w:t>
      </w:r>
      <w:r>
        <w:rPr>
          <w:rFonts w:hint="eastAsia" w:ascii="仿宋_GB2312" w:hAnsi="仿宋_GB2312" w:eastAsia="仿宋_GB2312" w:cs="仿宋_GB2312"/>
          <w:color w:val="333333"/>
          <w:sz w:val="32"/>
          <w:szCs w:val="32"/>
          <w:lang w:val="en-US" w:eastAsia="zh-CN"/>
        </w:rPr>
        <w:t>专人</w:t>
      </w:r>
      <w:r>
        <w:rPr>
          <w:rFonts w:hint="eastAsia" w:ascii="仿宋_GB2312" w:hAnsi="仿宋_GB2312" w:eastAsia="仿宋_GB2312" w:cs="仿宋_GB2312"/>
          <w:color w:val="333333"/>
          <w:sz w:val="32"/>
          <w:szCs w:val="32"/>
        </w:rPr>
        <w:t>主要负责信息公开工作。做到分工明确，责任到人，确保政府信息公开工作正常有序进行。</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（二）建立健全政府信息公开工作制度情况</w:t>
      </w:r>
      <w:r>
        <w:rPr>
          <w:rFonts w:hint="eastAsia" w:ascii="仿宋_GB2312" w:hAnsi="仿宋_GB2312" w:eastAsia="仿宋_GB2312" w:cs="仿宋_GB2312"/>
          <w:color w:val="333333"/>
          <w:sz w:val="32"/>
          <w:szCs w:val="32"/>
        </w:rPr>
        <w:t>。为积极、稳妥地推进和规范政府信息公开工作，我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进一步规范了政府信息公开工作流程，细化了政府信息公开工作任务，构建政府信息公开工作规范运行的长效机制。</w:t>
      </w:r>
    </w:p>
    <w:p>
      <w:pPr>
        <w:pStyle w:val="2"/>
        <w:spacing w:beforeAutospacing="0" w:afterAutospacing="0" w:line="60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333333"/>
          <w:sz w:val="32"/>
          <w:szCs w:val="32"/>
        </w:rPr>
        <w:t>（三）政府信息公开载体的建设和运行情况</w:t>
      </w:r>
      <w:r>
        <w:rPr>
          <w:rFonts w:hint="eastAsia" w:ascii="楷体_GB2312" w:hAnsi="仿宋_GB2312" w:eastAsia="楷体_GB2312" w:cs="仿宋_GB2312"/>
          <w:color w:val="333333"/>
          <w:sz w:val="32"/>
          <w:szCs w:val="32"/>
        </w:rPr>
        <w:t>。</w:t>
      </w:r>
      <w:r>
        <w:rPr>
          <w:rFonts w:hint="eastAsia" w:ascii="仿宋_GB2312" w:hAnsi="仿宋_GB2312" w:eastAsia="仿宋_GB2312" w:cs="仿宋_GB2312"/>
          <w:color w:val="333333"/>
          <w:sz w:val="32"/>
          <w:szCs w:val="32"/>
        </w:rPr>
        <w:t>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政府信息公开载体主要是东风区政府网站。</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统计局</w:t>
      </w:r>
      <w:r>
        <w:rPr>
          <w:rFonts w:hint="eastAsia" w:ascii="仿宋_GB2312" w:hAnsi="仿宋_GB2312" w:eastAsia="仿宋_GB2312" w:cs="仿宋_GB2312"/>
          <w:color w:val="000000" w:themeColor="text1"/>
          <w:sz w:val="32"/>
          <w:szCs w:val="32"/>
          <w14:textFill>
            <w14:solidFill>
              <w14:schemeClr w14:val="tx1"/>
            </w14:solidFill>
          </w14:textFill>
        </w:rPr>
        <w:t>通过东风区政府网站主动公开政府信息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条，其中，</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动态信息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条。</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w:t>
      </w:r>
      <w:r>
        <w:rPr>
          <w:rFonts w:hint="eastAsia" w:ascii="楷体_GB2312" w:hAnsi="仿宋_GB2312" w:eastAsia="楷体_GB2312" w:cs="仿宋_GB2312"/>
          <w:b/>
          <w:bCs/>
          <w:color w:val="333333"/>
          <w:sz w:val="32"/>
          <w:szCs w:val="32"/>
          <w:lang w:val="en-US" w:eastAsia="zh-CN"/>
        </w:rPr>
        <w:t>四</w:t>
      </w:r>
      <w:r>
        <w:rPr>
          <w:rFonts w:hint="eastAsia" w:ascii="楷体_GB2312" w:hAnsi="仿宋_GB2312" w:eastAsia="楷体_GB2312" w:cs="仿宋_GB2312"/>
          <w:b/>
          <w:bCs/>
          <w:color w:val="333333"/>
          <w:sz w:val="32"/>
          <w:szCs w:val="32"/>
        </w:rPr>
        <w:t>）政府信息公开工作考核、社会评议和责任追究结果等监督情况。</w:t>
      </w: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在信息公开考核、社会评议和责任追究结果中，自觉接受社会群众监督，自觉接受东风区政务公开领导小组办公室考核，没有发生因信息公开工作开展不当被责任追究的现象。</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w:t>
      </w:r>
      <w:r>
        <w:rPr>
          <w:rFonts w:hint="eastAsia" w:ascii="楷体_GB2312" w:hAnsi="仿宋_GB2312" w:eastAsia="楷体_GB2312" w:cs="仿宋_GB2312"/>
          <w:b/>
          <w:bCs/>
          <w:color w:val="333333"/>
          <w:sz w:val="32"/>
          <w:szCs w:val="32"/>
          <w:lang w:val="en-US" w:eastAsia="zh-CN"/>
        </w:rPr>
        <w:t>五</w:t>
      </w:r>
      <w:r>
        <w:rPr>
          <w:rFonts w:hint="eastAsia" w:ascii="楷体_GB2312" w:hAnsi="仿宋_GB2312" w:eastAsia="楷体_GB2312" w:cs="仿宋_GB2312"/>
          <w:b/>
          <w:bCs/>
          <w:color w:val="333333"/>
          <w:sz w:val="32"/>
          <w:szCs w:val="32"/>
        </w:rPr>
        <w:t>）落实政府信息公开信息相关文件情况和推进重点领域政府信息公开情况</w:t>
      </w:r>
      <w:r>
        <w:rPr>
          <w:rFonts w:hint="eastAsia" w:ascii="楷体_GB2312" w:hAnsi="仿宋_GB2312" w:eastAsia="楷体_GB2312" w:cs="仿宋_GB2312"/>
          <w:color w:val="333333"/>
          <w:sz w:val="32"/>
          <w:szCs w:val="32"/>
        </w:rPr>
        <w:t>。</w:t>
      </w:r>
      <w:r>
        <w:rPr>
          <w:rFonts w:hint="eastAsia" w:ascii="仿宋" w:hAnsi="仿宋" w:eastAsia="仿宋" w:cs="仿宋"/>
          <w:b w:val="0"/>
          <w:bCs w:val="0"/>
          <w:color w:val="333333"/>
          <w:sz w:val="32"/>
          <w:szCs w:val="32"/>
        </w:rPr>
        <w:t>一是</w:t>
      </w:r>
      <w:r>
        <w:rPr>
          <w:rFonts w:hint="eastAsia" w:ascii="仿宋_GB2312" w:hAnsi="仿宋_GB2312" w:eastAsia="仿宋_GB2312" w:cs="仿宋_GB2312"/>
          <w:color w:val="333333"/>
          <w:sz w:val="32"/>
          <w:szCs w:val="32"/>
        </w:rPr>
        <w:t>及时部署落实政务公开工作任务，明确责任分工，扎实推进全区政务公开工作。二是积极推进财政领域部门预算决算和“三公经费”信息公开。三是加大推进</w:t>
      </w:r>
      <w:r>
        <w:rPr>
          <w:rFonts w:hint="eastAsia" w:ascii="仿宋_GB2312" w:hAnsi="仿宋_GB2312" w:eastAsia="仿宋_GB2312" w:cs="仿宋_GB2312"/>
          <w:color w:val="333333"/>
          <w:sz w:val="32"/>
          <w:szCs w:val="32"/>
          <w:lang w:val="en-US" w:eastAsia="zh-CN"/>
        </w:rPr>
        <w:t>统计</w:t>
      </w:r>
      <w:r>
        <w:rPr>
          <w:rFonts w:hint="eastAsia" w:ascii="仿宋_GB2312" w:hAnsi="仿宋_GB2312" w:eastAsia="仿宋_GB2312" w:cs="仿宋_GB2312"/>
          <w:color w:val="333333"/>
          <w:sz w:val="32"/>
          <w:szCs w:val="32"/>
        </w:rPr>
        <w:t>领域信息公开。认真做好</w:t>
      </w:r>
      <w:r>
        <w:rPr>
          <w:rFonts w:hint="eastAsia" w:ascii="仿宋_GB2312" w:hAnsi="仿宋_GB2312" w:eastAsia="仿宋_GB2312" w:cs="仿宋_GB2312"/>
          <w:color w:val="333333"/>
          <w:sz w:val="32"/>
          <w:szCs w:val="32"/>
          <w:lang w:val="en-US" w:eastAsia="zh-CN"/>
        </w:rPr>
        <w:t>人口普查数据</w:t>
      </w:r>
      <w:r>
        <w:rPr>
          <w:rFonts w:hint="eastAsia" w:ascii="仿宋_GB2312" w:hAnsi="仿宋_GB2312" w:eastAsia="仿宋_GB2312" w:cs="仿宋_GB2312"/>
          <w:color w:val="333333"/>
          <w:sz w:val="32"/>
          <w:szCs w:val="32"/>
        </w:rPr>
        <w:t>等</w:t>
      </w:r>
      <w:r>
        <w:rPr>
          <w:rFonts w:hint="eastAsia" w:ascii="仿宋_GB2312" w:hAnsi="仿宋_GB2312" w:eastAsia="仿宋_GB2312" w:cs="仿宋_GB2312"/>
          <w:color w:val="333333"/>
          <w:sz w:val="32"/>
          <w:szCs w:val="32"/>
          <w:lang w:val="en-US" w:eastAsia="zh-CN"/>
        </w:rPr>
        <w:t>事项</w:t>
      </w:r>
      <w:r>
        <w:rPr>
          <w:rFonts w:hint="eastAsia" w:ascii="仿宋_GB2312" w:hAnsi="仿宋_GB2312" w:eastAsia="仿宋_GB2312" w:cs="仿宋_GB2312"/>
          <w:color w:val="333333"/>
          <w:sz w:val="32"/>
          <w:szCs w:val="32"/>
        </w:rPr>
        <w:t>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28"/>
          <w:szCs w:val="28"/>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jc w:val="left"/>
        <w:rPr>
          <w:rFonts w:hint="eastAsia" w:ascii="仿宋_GB2312" w:hAnsi="仿宋_GB2312" w:eastAsia="仿宋_GB2312" w:cs="仿宋_GB2312"/>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w:t>
            </w:r>
            <w:bookmarkStart w:id="0" w:name="_GoBack"/>
            <w:bookmarkEnd w:id="0"/>
            <w:r>
              <w:rPr>
                <w:rFonts w:hint="eastAsia" w:ascii="仿宋_GB2312" w:hAnsi="仿宋_GB2312" w:eastAsia="仿宋_GB2312" w:cs="仿宋_GB2312"/>
                <w:kern w:val="0"/>
                <w:sz w:val="24"/>
                <w:szCs w:val="24"/>
                <w:lang w:val="en-US" w:eastAsia="zh-CN" w:bidi="ar"/>
              </w:rPr>
              <w:t>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jc w:val="left"/>
        <w:rPr>
          <w:rFonts w:hint="eastAsia" w:ascii="仿宋_GB2312" w:hAnsi="仿宋_GB2312" w:eastAsia="仿宋_GB2312" w:cs="仿宋_GB2312"/>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五、存在的主要问题及改进情况</w:t>
      </w:r>
    </w:p>
    <w:p>
      <w:pPr>
        <w:ind w:firstLine="65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我局政府信息公开工作虽然取得了一定成绩，有了新的进展，但与《条例》的要求和公众的需求还存在差距，特别是在信息公开的全面性、时效性，以及公众获得信息的方便性等方面还需要加强。2023年将在以下几个方面进行加强：</w:t>
      </w:r>
    </w:p>
    <w:p>
      <w:pPr>
        <w:numPr>
          <w:ilvl w:val="0"/>
          <w:numId w:val="2"/>
        </w:numPr>
        <w:ind w:firstLine="65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加大政府统计信息公开工作的宣传力度，让社会更多地了解统计工作，了解统计信息公开渠道，使统计信息更好地服务于民众和社会。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进一步贴近社会需求，丰富政府信息公开内容。一是部分主动公开的信息内容还不够完善，更新还不够及时；二是统计信息公开的渠道有待拓展，方式方法有待改进；三是网上数据查询、咨询等服务系统的作用还未得到充分发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（三）进一步完善政府统计信息公开各项工作制度；提高信息公开工作人员的业务素质，提升政府统计信息公开整体工作水平。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sz w:val="32"/>
          <w:szCs w:val="32"/>
          <w:lang w:val="en-US" w:eastAsia="zh-CN"/>
        </w:rPr>
        <w:t>（四）建立和完善本部门内部信息公开的工作流程、收集网络和管理办法。把东风区政府门户网站和佳木斯市统计信息网作为统计政府信息公开的主力平台，提高信息公开的时效性，尽力完善和充实主动公开的政府信息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无收取信息处理费的情况。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D5BB6"/>
    <w:multiLevelType w:val="singleLevel"/>
    <w:tmpl w:val="8F5D5BB6"/>
    <w:lvl w:ilvl="0" w:tentative="0">
      <w:start w:val="1"/>
      <w:numFmt w:val="chineseCounting"/>
      <w:suff w:val="nothing"/>
      <w:lvlText w:val="%1、"/>
      <w:lvlJc w:val="left"/>
      <w:rPr>
        <w:rFonts w:hint="eastAsia"/>
      </w:rPr>
    </w:lvl>
  </w:abstractNum>
  <w:abstractNum w:abstractNumId="1">
    <w:nsid w:val="DA8B43EF"/>
    <w:multiLevelType w:val="singleLevel"/>
    <w:tmpl w:val="DA8B43E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YTg2Y2E4MTljMTk3OWVjOGFkM2MxOTgyOTY0MzUifQ=="/>
  </w:docVars>
  <w:rsids>
    <w:rsidRoot w:val="1E1B4041"/>
    <w:rsid w:val="08455A4D"/>
    <w:rsid w:val="136C2FEF"/>
    <w:rsid w:val="194B7962"/>
    <w:rsid w:val="1E1B4041"/>
    <w:rsid w:val="1EE023FE"/>
    <w:rsid w:val="22DD63B5"/>
    <w:rsid w:val="2F1005CE"/>
    <w:rsid w:val="2FB00187"/>
    <w:rsid w:val="328B2F6A"/>
    <w:rsid w:val="3AFE72BB"/>
    <w:rsid w:val="58020508"/>
    <w:rsid w:val="5ED31C95"/>
    <w:rsid w:val="6F331044"/>
    <w:rsid w:val="757C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2003</Words>
  <Characters>2040</Characters>
  <Lines>0</Lines>
  <Paragraphs>0</Paragraphs>
  <TotalTime>29</TotalTime>
  <ScaleCrop>false</ScaleCrop>
  <LinksUpToDate>false</LinksUpToDate>
  <CharactersWithSpaces>2054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2021-12-29T03:19:00Z</dcterms:created>
  <dc:creator>生人勿扰</dc:creator>
  <cp:lastModifiedBy>龍</cp:lastModifiedBy>
  <cp:lastPrinted>2023-01-09T01:37:29Z</cp:lastPrinted>
  <dcterms:modified xsi:type="dcterms:W3CDTF">2023-01-09T01:39:43Z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B6B66BFE107943628DE6D0EC86A990CA</vt:lpwstr>
  </property>
</Properties>
</file>