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eastAsia="zh-CN"/>
        </w:rPr>
        <w:t>东风区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2020年政府信息公开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工作年度报告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一、总体情况</w:t>
      </w:r>
    </w:p>
    <w:p>
      <w:pPr>
        <w:ind w:firstLine="672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　</w:t>
      </w:r>
      <w:r>
        <w:rPr>
          <w:rFonts w:hint="eastAsia" w:ascii="仿宋" w:hAnsi="仿宋" w:eastAsia="仿宋"/>
          <w:color w:val="auto"/>
          <w:sz w:val="32"/>
          <w:szCs w:val="32"/>
        </w:rPr>
        <w:t>根据《中华人民共和国政府信息公开条例》（以下简称《条例》）的规定，现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将</w:t>
      </w:r>
      <w:r>
        <w:rPr>
          <w:rFonts w:hint="eastAsia" w:ascii="仿宋" w:hAnsi="仿宋" w:eastAsia="仿宋"/>
          <w:color w:val="auto"/>
          <w:sz w:val="32"/>
          <w:szCs w:val="32"/>
        </w:rPr>
        <w:t>东风区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" w:hAnsi="仿宋" w:eastAsia="仿宋"/>
          <w:color w:val="auto"/>
          <w:sz w:val="32"/>
          <w:szCs w:val="32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年政府信息公开工作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总结如下</w:t>
      </w:r>
      <w:r>
        <w:rPr>
          <w:rFonts w:hint="eastAsia" w:ascii="仿宋" w:hAnsi="仿宋" w:eastAsia="仿宋"/>
          <w:color w:val="auto"/>
          <w:sz w:val="32"/>
          <w:szCs w:val="32"/>
        </w:rPr>
        <w:t>。本报告包括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总体情况，主动公开政府信息情况，收到和处理政府信息公开申请情况，存在的主要问题及改进情况，其他需要报告的事项。</w:t>
      </w:r>
      <w:r>
        <w:rPr>
          <w:rFonts w:hint="eastAsia" w:ascii="仿宋" w:hAnsi="仿宋" w:eastAsia="仿宋"/>
          <w:color w:val="auto"/>
          <w:sz w:val="32"/>
          <w:szCs w:val="32"/>
        </w:rPr>
        <w:t>本报告所列统计数据的期限自20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年1月1日起，至20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</w:rPr>
        <w:t>年12月31日止。如对本报告有任何疑问，请与东风区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" w:hAnsi="仿宋" w:eastAsia="仿宋"/>
          <w:color w:val="auto"/>
          <w:sz w:val="32"/>
          <w:szCs w:val="32"/>
        </w:rPr>
        <w:t>联系（地址：佳木斯市东风区长安路369号；邮编：154002；电话：0454-83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88030</w:t>
      </w:r>
      <w:r>
        <w:rPr>
          <w:rFonts w:hint="eastAsia" w:ascii="仿宋" w:hAnsi="仿宋" w:eastAsia="仿宋"/>
          <w:color w:val="auto"/>
          <w:sz w:val="32"/>
          <w:szCs w:val="32"/>
        </w:rPr>
        <w:t>；）。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强领导，不断完善政务公开机制。高度重视政务公开工作，不断完善政务公开制度，进一步提高政务公开制度化、规范化、科学化水平。建立公开内容动态扩展等工作机制，增强决策透明度。为强化政务公开工作的领导，始终坚持“一把手”挂帅，由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人力资源和社会保障局局长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魏玉玺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任政务公开工作领导小组组长，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副主任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何磊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副组长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政务公开领导小组，及时公开各项政策落实情况，大力推进行政权力网上公开透明运行，切实保障了人民群众的知情权、参与权和监督权。并实现了政务公开工作事事有人抓，件件有回音。充实完善了区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信息公开指南，并及时复查，确保指南内容及时更新，准确无误。按照区政府办的要求及时上报政务公开年度报告，并在区人社局门户网站进行公开。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二）创新模式，加快推进“互联网＋政务服务”。做好办事大厅政务公开工作。为推进“互联网+人社”进程，更好地为办事群众服务，全局做出“四零服务”承诺。并以此为契机，各窗口从深化政务公开服务着手，建立政务公开栏、政务服务指南，全面公开本部门的工作职责、办事流程、办理时限、投诉举报电话等内容，给办事群众提供了一目了然的办事指引。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业务办理流程的服务指南及宣传海报放在醒目位置，群众更直观、更方便的了解人社各项政策和办事流程。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提高工作透明度，主动公开政府信息。20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年，我局通过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部门网站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公开各类信息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条，依申请公开政府信息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（未接到申请）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，未直接办理行政许可、行政处罚、行政强制、行政收费等业务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  <w:t>政府信息公开行政复议、行政诉讼情况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0条，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解答在线咨询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  <w:t>条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主动公开政府信息情况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本年新制作数量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本年新公开数量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规章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规范性文件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其他对外管理服务事项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上一年项目数量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采购项目数量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政府集中采购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72" w:firstLineChars="200"/>
        <w:jc w:val="both"/>
        <w:textAlignment w:val="auto"/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6"/>
        <w:tblW w:w="919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705"/>
        <w:gridCol w:w="2850"/>
        <w:gridCol w:w="705"/>
        <w:gridCol w:w="705"/>
        <w:gridCol w:w="705"/>
        <w:gridCol w:w="705"/>
        <w:gridCol w:w="705"/>
        <w:gridCol w:w="705"/>
        <w:gridCol w:w="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商业企业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科研机构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（二）部分公开（区分处理的，只记这一情形，不计其他情形）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4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tbl>
      <w:tblPr>
        <w:tblStyle w:val="6"/>
        <w:tblW w:w="94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1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结果纠正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其他结果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尚未审结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bookmarkEnd w:id="0"/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在工作部署和业务人员安排上不够重视，责任不够明确，工作未能完全落到实处；部门之间工作进展不平衡，工作差距较大；工作人员对信息公开属性界定不清、信息格式编制不准，一些信息没有按照公开时限的要求及时报送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　　</w:t>
      </w:r>
      <w:r>
        <w:rPr>
          <w:rStyle w:val="8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1383" w:right="1800" w:bottom="1383" w:left="1800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C1"/>
    <w:rsid w:val="00027C09"/>
    <w:rsid w:val="001A28EB"/>
    <w:rsid w:val="001F5523"/>
    <w:rsid w:val="0036456F"/>
    <w:rsid w:val="003C6B24"/>
    <w:rsid w:val="003E5C42"/>
    <w:rsid w:val="003F6ACD"/>
    <w:rsid w:val="004B0842"/>
    <w:rsid w:val="004D2FC1"/>
    <w:rsid w:val="005432AA"/>
    <w:rsid w:val="00544510"/>
    <w:rsid w:val="006106E8"/>
    <w:rsid w:val="00672B2A"/>
    <w:rsid w:val="007376CA"/>
    <w:rsid w:val="007D7A40"/>
    <w:rsid w:val="007F0E09"/>
    <w:rsid w:val="00897F58"/>
    <w:rsid w:val="008A62E6"/>
    <w:rsid w:val="00AE091E"/>
    <w:rsid w:val="00B33FB6"/>
    <w:rsid w:val="00C23D37"/>
    <w:rsid w:val="00C954A3"/>
    <w:rsid w:val="00CC352C"/>
    <w:rsid w:val="00CE12E2"/>
    <w:rsid w:val="00E64E6D"/>
    <w:rsid w:val="00FF7FDF"/>
    <w:rsid w:val="068B1FF6"/>
    <w:rsid w:val="07FC5B84"/>
    <w:rsid w:val="0A190AD1"/>
    <w:rsid w:val="0FC7045D"/>
    <w:rsid w:val="146F0665"/>
    <w:rsid w:val="16485EE5"/>
    <w:rsid w:val="165A2142"/>
    <w:rsid w:val="1A1612F1"/>
    <w:rsid w:val="1E045D2C"/>
    <w:rsid w:val="21B36DF6"/>
    <w:rsid w:val="25DF46D5"/>
    <w:rsid w:val="26D70853"/>
    <w:rsid w:val="2D1818E6"/>
    <w:rsid w:val="34B05339"/>
    <w:rsid w:val="357E20B6"/>
    <w:rsid w:val="37636281"/>
    <w:rsid w:val="3E0814BB"/>
    <w:rsid w:val="3E94544D"/>
    <w:rsid w:val="42C54575"/>
    <w:rsid w:val="46A843CA"/>
    <w:rsid w:val="52CA4F0B"/>
    <w:rsid w:val="53FC1FFD"/>
    <w:rsid w:val="589C3C6C"/>
    <w:rsid w:val="59B26A03"/>
    <w:rsid w:val="5AB16782"/>
    <w:rsid w:val="5D395C9B"/>
    <w:rsid w:val="68E20654"/>
    <w:rsid w:val="6B314631"/>
    <w:rsid w:val="6BB84671"/>
    <w:rsid w:val="6EF02577"/>
    <w:rsid w:val="76AE5727"/>
    <w:rsid w:val="7A9D49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1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3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225</Words>
  <Characters>1284</Characters>
  <Lines>10</Lines>
  <Paragraphs>3</Paragraphs>
  <TotalTime>7</TotalTime>
  <ScaleCrop>false</ScaleCrop>
  <LinksUpToDate>false</LinksUpToDate>
  <CharactersWithSpaces>1506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2018-02-01T06:11:00Z</dcterms:created>
  <dc:creator>Lenovo</dc:creator>
  <cp:lastModifiedBy>Administrator</cp:lastModifiedBy>
  <cp:lastPrinted>2021-01-05T06:34:00Z</cp:lastPrinted>
  <dcterms:modified xsi:type="dcterms:W3CDTF">2021-04-19T04:07:05Z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